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B9" w:rsidRPr="00781BB9" w:rsidRDefault="00781BB9" w:rsidP="00781BB9">
      <w:pPr>
        <w:shd w:val="clear" w:color="auto" w:fill="D9D9D9" w:themeFill="background1" w:themeFillShade="D9"/>
        <w:rPr>
          <w:rFonts w:ascii="Constantia" w:eastAsia="Times New Roman" w:hAnsi="Constantia"/>
          <w:b/>
          <w:bCs/>
          <w:i/>
          <w:color w:val="333333"/>
          <w:sz w:val="20"/>
          <w:szCs w:val="20"/>
          <w:shd w:val="clear" w:color="auto" w:fill="FFFFFF"/>
        </w:rPr>
      </w:pPr>
      <w:r w:rsidRPr="00781BB9">
        <w:rPr>
          <w:rFonts w:ascii="Constantia" w:eastAsia="Times New Roman" w:hAnsi="Constantia"/>
          <w:b/>
          <w:bCs/>
          <w:i/>
          <w:color w:val="333333"/>
          <w:sz w:val="20"/>
          <w:szCs w:val="20"/>
          <w:shd w:val="clear" w:color="auto" w:fill="D9D9D9" w:themeFill="background1" w:themeFillShade="D9"/>
        </w:rPr>
        <w:t>Materials linked from the April 28, 2021 Budgets &amp; Fiscal Planning Committee agenda.</w:t>
      </w:r>
    </w:p>
    <w:p w:rsidR="00781BB9" w:rsidRDefault="00781BB9" w:rsidP="00781BB9">
      <w:pPr>
        <w:rPr>
          <w:rFonts w:ascii="Calibri" w:eastAsia="Times New Roman" w:hAnsi="Calibri"/>
          <w:b/>
          <w:bCs/>
          <w:color w:val="333333"/>
          <w:shd w:val="clear" w:color="auto" w:fill="FFFFFF"/>
        </w:rPr>
      </w:pPr>
    </w:p>
    <w:p w:rsidR="00781BB9" w:rsidRPr="00781BB9" w:rsidRDefault="00781BB9" w:rsidP="00781BB9">
      <w:pPr>
        <w:jc w:val="center"/>
        <w:rPr>
          <w:rFonts w:ascii="Calibri" w:eastAsia="Times New Roman" w:hAnsi="Calibri"/>
          <w:b/>
          <w:bCs/>
          <w:color w:val="333333"/>
          <w:shd w:val="clear" w:color="auto" w:fill="FFFFFF"/>
        </w:rPr>
      </w:pPr>
      <w:r>
        <w:rPr>
          <w:rFonts w:ascii="Calibri" w:eastAsia="Times New Roman" w:hAnsi="Calibri"/>
          <w:b/>
          <w:bCs/>
          <w:color w:val="333333"/>
          <w:shd w:val="clear" w:color="auto" w:fill="FFFFFF"/>
        </w:rPr>
        <w:t>Response from School of Arts &amp; Communication</w:t>
      </w:r>
      <w:bookmarkStart w:id="0" w:name="_GoBack"/>
      <w:bookmarkEnd w:id="0"/>
    </w:p>
    <w:p w:rsidR="00781BB9" w:rsidRDefault="00781BB9" w:rsidP="00781BB9">
      <w:pPr>
        <w:rPr>
          <w:rFonts w:ascii="Calibri" w:eastAsia="Times New Roman" w:hAnsi="Calibri"/>
          <w:b/>
          <w:bCs/>
          <w:color w:val="333333"/>
          <w:shd w:val="clear" w:color="auto" w:fill="FFFFFF"/>
        </w:rPr>
      </w:pPr>
    </w:p>
    <w:p w:rsidR="00781BB9" w:rsidRDefault="00781BB9" w:rsidP="00781BB9">
      <w:pPr>
        <w:rPr>
          <w:rFonts w:ascii="Calibri" w:eastAsia="Times New Roman" w:hAnsi="Calibri"/>
          <w:color w:val="000000"/>
        </w:rPr>
      </w:pPr>
      <w:r>
        <w:rPr>
          <w:rFonts w:ascii="Calibri" w:eastAsia="Times New Roman" w:hAnsi="Calibri"/>
          <w:b/>
          <w:bCs/>
          <w:color w:val="333333"/>
          <w:shd w:val="clear" w:color="auto" w:fill="FFFFFF"/>
        </w:rPr>
        <w:t>Colin Hesse (School of Arts &amp; Communication, Associate Professor) (</w:t>
      </w:r>
      <w:proofErr w:type="spellStart"/>
      <w:r>
        <w:rPr>
          <w:rFonts w:ascii="Calibri" w:eastAsia="Times New Roman" w:hAnsi="Calibri"/>
          <w:b/>
          <w:bCs/>
          <w:color w:val="333333"/>
          <w:shd w:val="clear" w:color="auto" w:fill="FFFFFF"/>
        </w:rPr>
        <w:t>colin.hesse</w:t>
      </w:r>
      <w:proofErr w:type="spellEnd"/>
      <w:r>
        <w:rPr>
          <w:rFonts w:ascii="Calibri" w:eastAsia="Times New Roman" w:hAnsi="Calibri"/>
          <w:b/>
          <w:bCs/>
          <w:color w:val="333333"/>
          <w:shd w:val="clear" w:color="auto" w:fill="FFFFFF"/>
        </w:rPr>
        <w:t>) (</w:t>
      </w:r>
      <w:r>
        <w:rPr>
          <w:rStyle w:val="timestamp"/>
          <w:rFonts w:ascii="Calibri" w:eastAsia="Times New Roman" w:hAnsi="Calibri"/>
          <w:b/>
          <w:bCs/>
          <w:color w:val="333333"/>
          <w:shd w:val="clear" w:color="auto" w:fill="FFFFFF"/>
        </w:rPr>
        <w:t>04/15/21 4:30 pm</w:t>
      </w:r>
      <w:r>
        <w:rPr>
          <w:rFonts w:ascii="Calibri" w:eastAsia="Times New Roman" w:hAnsi="Calibri"/>
          <w:b/>
          <w:bCs/>
          <w:color w:val="333333"/>
          <w:shd w:val="clear" w:color="auto" w:fill="FFFFFF"/>
        </w:rPr>
        <w:t>):</w:t>
      </w:r>
      <w:r>
        <w:rPr>
          <w:rFonts w:ascii="Calibri" w:eastAsia="Times New Roman" w:hAnsi="Calibri"/>
          <w:color w:val="333333"/>
          <w:shd w:val="clear" w:color="auto" w:fill="FFFFFF"/>
        </w:rPr>
        <w:t xml:space="preserve"> Good questions (this is my response to the two questions posed by the Budget and Fiscal Committee). 1. We are not really planning a lot around extra marketing of the two schools, since we are not adding new programs to either school. All programs will continue to engage in marketing and recruitment around those programs (e.g., for Art, Theatre, or New Media Communications). However, we are not immediately planning on devoting a lot of new resources around marketing the schools themselves (at least, this hasn't been the mindset either at the college level or at the school level). 2. On the Arts side, this is a little bit up in the air since we are already planning on the Arts having a wonderful new space with the Performing Arts Centre, and thus the existing spaces are already being modified or people being moved surrounding that facility. On the </w:t>
      </w:r>
      <w:proofErr w:type="spellStart"/>
      <w:r>
        <w:rPr>
          <w:rFonts w:ascii="Calibri" w:eastAsia="Times New Roman" w:hAnsi="Calibri"/>
          <w:color w:val="333333"/>
          <w:shd w:val="clear" w:color="auto" w:fill="FFFFFF"/>
        </w:rPr>
        <w:t>Comm</w:t>
      </w:r>
      <w:proofErr w:type="spellEnd"/>
      <w:r>
        <w:rPr>
          <w:rFonts w:ascii="Calibri" w:eastAsia="Times New Roman" w:hAnsi="Calibri"/>
          <w:color w:val="333333"/>
          <w:shd w:val="clear" w:color="auto" w:fill="FFFFFF"/>
        </w:rPr>
        <w:t xml:space="preserve"> side, we are not currently planning on renovations DUE to the move, but I think that there will be conversations at the college level regarding both main </w:t>
      </w:r>
      <w:proofErr w:type="spellStart"/>
      <w:r>
        <w:rPr>
          <w:rFonts w:ascii="Calibri" w:eastAsia="Times New Roman" w:hAnsi="Calibri"/>
          <w:color w:val="333333"/>
          <w:shd w:val="clear" w:color="auto" w:fill="FFFFFF"/>
        </w:rPr>
        <w:t>Comm</w:t>
      </w:r>
      <w:proofErr w:type="spellEnd"/>
      <w:r>
        <w:rPr>
          <w:rFonts w:ascii="Calibri" w:eastAsia="Times New Roman" w:hAnsi="Calibri"/>
          <w:color w:val="333333"/>
          <w:shd w:val="clear" w:color="auto" w:fill="FFFFFF"/>
        </w:rPr>
        <w:t xml:space="preserve"> spaces (both Shepard and Snell Hall) at some point. Again, I think those conversations would happen regardless of this proposal, which is why we aren't putting those as necessary costs of the school split. I hope that these answers provide some clarity as to our thoughts revolving around those two questions, and please feel free to reach out with other questions you might have.</w:t>
      </w:r>
    </w:p>
    <w:p w:rsidR="009D1AAB" w:rsidRDefault="009D1AAB"/>
    <w:sectPr w:rsidR="009D1AAB" w:rsidSect="00781BB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9"/>
    <w:rsid w:val="00781BB9"/>
    <w:rsid w:val="009D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16B7"/>
  <w15:chartTrackingRefBased/>
  <w15:docId w15:val="{BF8137DA-FF4B-4001-B976-6AEAC209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B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stamp">
    <w:name w:val="timestamp"/>
    <w:basedOn w:val="DefaultParagraphFont"/>
    <w:rsid w:val="0078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3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1392</Characters>
  <Application>Microsoft Office Word</Application>
  <DocSecurity>0</DocSecurity>
  <Lines>11</Lines>
  <Paragraphs>3</Paragraphs>
  <ScaleCrop>false</ScaleCrop>
  <Company>Oregon State University</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Calascibetta, Caitlin</dc:creator>
  <cp:keywords/>
  <dc:description/>
  <cp:lastModifiedBy>Calascibetta, Caitlin</cp:lastModifiedBy>
  <cp:revision>1</cp:revision>
  <dcterms:created xsi:type="dcterms:W3CDTF">2021-04-27T16:38:00Z</dcterms:created>
  <dcterms:modified xsi:type="dcterms:W3CDTF">2021-04-27T16:41:00Z</dcterms:modified>
</cp:coreProperties>
</file>