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7B9E" w14:textId="682B3C10" w:rsidR="00115963" w:rsidRPr="00115963" w:rsidRDefault="00115963" w:rsidP="00115963">
      <w:pPr>
        <w:shd w:val="clear" w:color="auto" w:fill="D9D9D9" w:themeFill="background1" w:themeFillShade="D9"/>
        <w:rPr>
          <w:rFonts w:ascii="Constantia" w:eastAsia="Times New Roman" w:hAnsi="Constantia" w:cs="Times New Roman"/>
          <w:b/>
          <w:bCs/>
          <w:i/>
          <w:iCs/>
          <w:sz w:val="20"/>
          <w:szCs w:val="20"/>
        </w:rPr>
      </w:pPr>
      <w:bookmarkStart w:id="0" w:name="_GoBack"/>
      <w:bookmarkEnd w:id="0"/>
      <w:r w:rsidRPr="00115963">
        <w:rPr>
          <w:rFonts w:ascii="Constantia" w:eastAsia="Times New Roman" w:hAnsi="Constantia" w:cs="Times New Roman"/>
          <w:b/>
          <w:bCs/>
          <w:i/>
          <w:iCs/>
          <w:sz w:val="20"/>
          <w:szCs w:val="20"/>
        </w:rPr>
        <w:t xml:space="preserve">Materials linked from the April 12, 2021 Curriculum Council agenda. </w:t>
      </w:r>
    </w:p>
    <w:p w14:paraId="2D646C18" w14:textId="77777777" w:rsidR="00115963" w:rsidRPr="00115963" w:rsidRDefault="00115963" w:rsidP="00115963">
      <w:pPr>
        <w:rPr>
          <w:rFonts w:ascii="Verdana" w:eastAsia="Times New Roman" w:hAnsi="Verdana" w:cs="Times New Roman"/>
        </w:rPr>
      </w:pPr>
    </w:p>
    <w:p w14:paraId="3BF89CFE" w14:textId="114E8C4D" w:rsidR="00115963" w:rsidRPr="00115963" w:rsidRDefault="00115963" w:rsidP="00115963">
      <w:pPr>
        <w:spacing w:after="120"/>
        <w:rPr>
          <w:rFonts w:ascii="Verdana" w:eastAsia="Times New Roman" w:hAnsi="Verdana" w:cs="Times New Roman"/>
          <w:b/>
          <w:bCs/>
        </w:rPr>
      </w:pPr>
      <w:r w:rsidRPr="00115963">
        <w:rPr>
          <w:rFonts w:ascii="Verdana" w:eastAsia="Times New Roman" w:hAnsi="Verdana" w:cs="Times New Roman"/>
          <w:b/>
          <w:bCs/>
        </w:rPr>
        <w:t>Curriculum Council</w:t>
      </w:r>
    </w:p>
    <w:p w14:paraId="47BF2860" w14:textId="28108450" w:rsidR="00115963" w:rsidRPr="00115963" w:rsidRDefault="00115963" w:rsidP="00115963">
      <w:pPr>
        <w:spacing w:after="120"/>
        <w:rPr>
          <w:rFonts w:ascii="Verdana" w:eastAsia="Times New Roman" w:hAnsi="Verdana" w:cs="Times New Roman"/>
        </w:rPr>
      </w:pPr>
      <w:r w:rsidRPr="00115963">
        <w:rPr>
          <w:rFonts w:ascii="Verdana" w:eastAsia="Times New Roman" w:hAnsi="Verdana" w:cs="Times New Roman"/>
        </w:rPr>
        <w:t>Standing Rules: </w:t>
      </w:r>
    </w:p>
    <w:p w14:paraId="0BDFA83A" w14:textId="7BBAC908" w:rsidR="00115963" w:rsidRPr="00115963" w:rsidRDefault="00115963" w:rsidP="00115963">
      <w:pPr>
        <w:rPr>
          <w:rFonts w:ascii="Verdana" w:eastAsia="Times New Roman" w:hAnsi="Verdana" w:cs="Times New Roman"/>
        </w:rPr>
      </w:pPr>
      <w:r w:rsidRPr="00115963">
        <w:rPr>
          <w:rFonts w:ascii="Verdana" w:eastAsia="Times New Roman" w:hAnsi="Verdana" w:cs="Times New Roman"/>
        </w:rPr>
        <w:t>The Curriculum Council reviews the University curriculum in an effort to implement the long-range educational mission of the University and to ensure high quality academic programs for students. Through careful study, it recommends establishment of new programs and/or changes in existing programs, including major and minor curricular changes proposed by the academic units of the University. It attempts by coordination to bring about a suitable and rational balance of academic programs. It formulates curricular policy and publishes, in cooperation with the Office of Academic Programs and Assessment, a Curricular Procedures Handbook. It has an ongoing responsibility to assure that appropriate curricular policies are implemented efficiently and effectively without becoming unduly burdensome to faculty or disadvantaging students. Also, in cooperation with the Office of Academic Programs and Assessment, it conducts periodic reviews of all undergraduate programs and reports the results of these reviews to the Provost.</w:t>
      </w:r>
    </w:p>
    <w:p w14:paraId="3F5A0691" w14:textId="77777777" w:rsidR="00115963" w:rsidRPr="00115963" w:rsidRDefault="00115963" w:rsidP="00115963">
      <w:pPr>
        <w:rPr>
          <w:rFonts w:ascii="Verdana" w:eastAsia="Times New Roman" w:hAnsi="Verdana" w:cs="Times New Roman"/>
        </w:rPr>
      </w:pPr>
    </w:p>
    <w:p w14:paraId="1E457F35" w14:textId="670ED6F9" w:rsidR="00115963" w:rsidRPr="00115963" w:rsidRDefault="00115963" w:rsidP="00115963">
      <w:pPr>
        <w:rPr>
          <w:rFonts w:ascii="Verdana" w:eastAsia="Times New Roman" w:hAnsi="Verdana" w:cs="Times New Roman"/>
        </w:rPr>
      </w:pPr>
      <w:r w:rsidRPr="00115963">
        <w:rPr>
          <w:rFonts w:ascii="Verdana" w:eastAsia="Times New Roman" w:hAnsi="Verdana" w:cs="Times New Roman"/>
        </w:rPr>
        <w:t>To achieve breadth of disciplinary backgrounds, the Council consists of at least one academic Faculty member from each academic college, not to exceed 15 members, and two Student members. In addition, the following shall be ex-officio members, non-voting: One Undergraduate Education representative appointed by the Vice Provost for Undergraduate Education, and one person appointed annually to represent each of the following: Extended Campus, Graduate School, Registrar's Office and OSU Libraries. The following areas shall be represented by a liaison member, non-voting, and appointed annually: Academic Advising Council, Instructional Technology and OSU-Cascades. One Curriculum Council member shall be appointed annually to serve as an ex-officio, non-voting member to the Online Education Committee.</w:t>
      </w:r>
    </w:p>
    <w:p w14:paraId="6D6AAE8D" w14:textId="77777777" w:rsidR="00482CFB" w:rsidRDefault="00482CFB"/>
    <w:sectPr w:rsidR="00482CFB" w:rsidSect="00021D34">
      <w:pgSz w:w="12240" w:h="15840" w:code="1"/>
      <w:pgMar w:top="720" w:right="1440"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63"/>
    <w:rsid w:val="00021D34"/>
    <w:rsid w:val="00115963"/>
    <w:rsid w:val="00482CFB"/>
    <w:rsid w:val="0092301E"/>
    <w:rsid w:val="00B6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B5CD"/>
  <w15:chartTrackingRefBased/>
  <w15:docId w15:val="{15FFDAFE-569E-4770-9308-9D349B8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786056">
      <w:bodyDiv w:val="1"/>
      <w:marLeft w:val="0"/>
      <w:marRight w:val="0"/>
      <w:marTop w:val="0"/>
      <w:marBottom w:val="0"/>
      <w:divBdr>
        <w:top w:val="none" w:sz="0" w:space="0" w:color="auto"/>
        <w:left w:val="none" w:sz="0" w:space="0" w:color="auto"/>
        <w:bottom w:val="none" w:sz="0" w:space="0" w:color="auto"/>
        <w:right w:val="none" w:sz="0" w:space="0" w:color="auto"/>
      </w:divBdr>
      <w:divsChild>
        <w:div w:id="773745801">
          <w:marLeft w:val="0"/>
          <w:marRight w:val="0"/>
          <w:marTop w:val="0"/>
          <w:marBottom w:val="0"/>
          <w:divBdr>
            <w:top w:val="none" w:sz="0" w:space="0" w:color="auto"/>
            <w:left w:val="none" w:sz="0" w:space="0" w:color="auto"/>
            <w:bottom w:val="none" w:sz="0" w:space="0" w:color="auto"/>
            <w:right w:val="none" w:sz="0" w:space="0" w:color="auto"/>
          </w:divBdr>
        </w:div>
        <w:div w:id="986517802">
          <w:marLeft w:val="0"/>
          <w:marRight w:val="0"/>
          <w:marTop w:val="0"/>
          <w:marBottom w:val="0"/>
          <w:divBdr>
            <w:top w:val="none" w:sz="0" w:space="0" w:color="auto"/>
            <w:left w:val="none" w:sz="0" w:space="0" w:color="auto"/>
            <w:bottom w:val="none" w:sz="0" w:space="0" w:color="auto"/>
            <w:right w:val="none" w:sz="0" w:space="0" w:color="auto"/>
          </w:divBdr>
          <w:divsChild>
            <w:div w:id="2006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Nunnemaker, Vickie</dc:creator>
  <cp:keywords/>
  <dc:description/>
  <cp:lastModifiedBy>Calascibetta, Caitlin</cp:lastModifiedBy>
  <cp:revision>2</cp:revision>
  <dcterms:created xsi:type="dcterms:W3CDTF">2021-04-09T22:22:00Z</dcterms:created>
  <dcterms:modified xsi:type="dcterms:W3CDTF">2021-04-09T22:22:00Z</dcterms:modified>
</cp:coreProperties>
</file>